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CC9B85" w14:textId="44C02D33" w:rsidR="009C7759" w:rsidRPr="009C7759" w:rsidRDefault="009C7759" w:rsidP="009C7759">
      <w:pPr>
        <w:rPr>
          <w:b/>
          <w:bCs/>
          <w:lang w:val="en-GB"/>
        </w:rPr>
      </w:pPr>
      <w:bookmarkStart w:id="0" w:name="_GoBack"/>
      <w:bookmarkEnd w:id="0"/>
      <w:r w:rsidRPr="009C7759">
        <w:rPr>
          <w:b/>
          <w:bCs/>
          <w:lang w:val="en-GB"/>
        </w:rPr>
        <w:t>RENEW launches its Second International Meeting in Malta to advance Citizen-Led Energy Transition</w:t>
      </w:r>
    </w:p>
    <w:p w14:paraId="2E77338E" w14:textId="77777777" w:rsidR="009C7759" w:rsidRPr="009C7759" w:rsidRDefault="009C7759" w:rsidP="009C7759">
      <w:pPr>
        <w:rPr>
          <w:lang w:val="en-GB"/>
        </w:rPr>
      </w:pPr>
    </w:p>
    <w:p w14:paraId="0E8AC796" w14:textId="40263390" w:rsidR="009C7759" w:rsidRPr="009C7759" w:rsidRDefault="009C7759" w:rsidP="009C7759">
      <w:pPr>
        <w:rPr>
          <w:lang w:val="en-GB"/>
        </w:rPr>
      </w:pPr>
      <w:r>
        <w:rPr>
          <w:lang w:val="en-GB"/>
        </w:rPr>
        <w:t>The Second International Event</w:t>
      </w:r>
      <w:r w:rsidRPr="009C7759">
        <w:rPr>
          <w:lang w:val="en-GB"/>
        </w:rPr>
        <w:t xml:space="preserve"> </w:t>
      </w:r>
      <w:r>
        <w:rPr>
          <w:lang w:val="en-GB"/>
        </w:rPr>
        <w:t xml:space="preserve">of RENEW </w:t>
      </w:r>
      <w:r w:rsidRPr="009C7759">
        <w:rPr>
          <w:lang w:val="en-GB"/>
        </w:rPr>
        <w:t xml:space="preserve">– </w:t>
      </w:r>
      <w:r w:rsidRPr="009C7759">
        <w:rPr>
          <w:i/>
          <w:iCs/>
          <w:lang w:val="en-GB"/>
        </w:rPr>
        <w:t xml:space="preserve">Reinforcing the European Network on Energies and </w:t>
      </w:r>
      <w:proofErr w:type="spellStart"/>
      <w:r w:rsidRPr="009C7759">
        <w:rPr>
          <w:i/>
          <w:iCs/>
          <w:lang w:val="en-GB"/>
        </w:rPr>
        <w:t>reneWables</w:t>
      </w:r>
      <w:proofErr w:type="spellEnd"/>
      <w:r w:rsidRPr="009C7759">
        <w:rPr>
          <w:lang w:val="en-GB"/>
        </w:rPr>
        <w:t xml:space="preserve"> is set to take place in Ta’ </w:t>
      </w:r>
      <w:proofErr w:type="spellStart"/>
      <w:r w:rsidRPr="009C7759">
        <w:rPr>
          <w:lang w:val="en-GB"/>
        </w:rPr>
        <w:t>Kercem</w:t>
      </w:r>
      <w:proofErr w:type="spellEnd"/>
      <w:r w:rsidRPr="009C7759">
        <w:rPr>
          <w:lang w:val="en-GB"/>
        </w:rPr>
        <w:t xml:space="preserve">, </w:t>
      </w:r>
      <w:proofErr w:type="spellStart"/>
      <w:r w:rsidRPr="009C7759">
        <w:rPr>
          <w:lang w:val="en-GB"/>
        </w:rPr>
        <w:t>Gozo</w:t>
      </w:r>
      <w:proofErr w:type="spellEnd"/>
      <w:r w:rsidRPr="009C7759">
        <w:rPr>
          <w:lang w:val="en-GB"/>
        </w:rPr>
        <w:t xml:space="preserve"> (Malta), from 24 to 27 March 2026, bringing together partners and citizens from across Europe to continue building a more sustainable and inclusive future.</w:t>
      </w:r>
    </w:p>
    <w:p w14:paraId="7D178002" w14:textId="77777777" w:rsidR="009C7759" w:rsidRPr="009C7759" w:rsidRDefault="009C7759" w:rsidP="009C7759">
      <w:pPr>
        <w:rPr>
          <w:lang w:val="en-GB"/>
        </w:rPr>
      </w:pPr>
      <w:r w:rsidRPr="009C7759">
        <w:rPr>
          <w:lang w:val="en-GB"/>
        </w:rPr>
        <w:t>Following the success of the first international event held in Jevišovice (Czech Republic) in October 2025, this new gathering will focus on the theme:</w:t>
      </w:r>
    </w:p>
    <w:p w14:paraId="78748150" w14:textId="1494E545" w:rsidR="009C7759" w:rsidRPr="009C7759" w:rsidRDefault="009C7759" w:rsidP="009C7759">
      <w:pPr>
        <w:rPr>
          <w:lang w:val="en-GB"/>
        </w:rPr>
      </w:pPr>
      <w:r w:rsidRPr="009C7759">
        <w:rPr>
          <w:lang w:val="en-GB"/>
        </w:rPr>
        <w:t>“Transition to Renewables: A Bottom-Up Approach for an Emission-Free Europe.”</w:t>
      </w:r>
    </w:p>
    <w:p w14:paraId="7C38EE00" w14:textId="1FDDB22A" w:rsidR="009C7759" w:rsidRPr="009C7759" w:rsidRDefault="009C7759" w:rsidP="009C7759">
      <w:pPr>
        <w:rPr>
          <w:lang w:val="en-GB"/>
        </w:rPr>
      </w:pPr>
      <w:r w:rsidRPr="009C7759">
        <w:rPr>
          <w:lang w:val="en-GB"/>
        </w:rPr>
        <w:t>The event will welcome delegations from several European countries, including Italy, Malta, Czech Republic, Hungary, Lithuania</w:t>
      </w:r>
      <w:r>
        <w:rPr>
          <w:lang w:val="en-GB"/>
        </w:rPr>
        <w:t xml:space="preserve"> and </w:t>
      </w:r>
      <w:r w:rsidRPr="009C7759">
        <w:rPr>
          <w:lang w:val="en-GB"/>
        </w:rPr>
        <w:t>Slovenia, involving local authorities, citizens, youth representatives, and civil society organizations. The meeting aims to strengthen cooperation among communities and to highlight the crucial role that citizens play in driving the transition towards clean energy.</w:t>
      </w:r>
    </w:p>
    <w:p w14:paraId="7C6ABAE9" w14:textId="325B1157" w:rsidR="009C7759" w:rsidRPr="009C7759" w:rsidRDefault="009C7759" w:rsidP="009C7759">
      <w:pPr>
        <w:rPr>
          <w:lang w:val="en-GB"/>
        </w:rPr>
      </w:pPr>
      <w:r w:rsidRPr="009C7759">
        <w:rPr>
          <w:lang w:val="en-GB"/>
        </w:rPr>
        <w:t>At the core of the event is the idea that the European energy transition cannot be achieved without the active participation of citizens at local level. Through conferences, workshops, and study visits, participants will explore how communities can contribute to reducing emissions, improving energy efficiency, and promoting renewable energy solutions.</w:t>
      </w:r>
    </w:p>
    <w:p w14:paraId="5A01FC0F" w14:textId="03AAF139" w:rsidR="009C7759" w:rsidRPr="009C7759" w:rsidRDefault="009C7759" w:rsidP="009C7759">
      <w:pPr>
        <w:rPr>
          <w:lang w:val="en-GB"/>
        </w:rPr>
      </w:pPr>
      <w:r w:rsidRPr="009C7759">
        <w:rPr>
          <w:lang w:val="en-GB"/>
        </w:rPr>
        <w:t>The conference sessions will provide a platform for partners to present local experiences and initiatives, showcasing how bottom-up approaches can support European policies such as the European Green Deal and other key sustainability strategies</w:t>
      </w:r>
      <w:r>
        <w:rPr>
          <w:lang w:val="en-GB"/>
        </w:rPr>
        <w:t xml:space="preserve"> and EU policies</w:t>
      </w:r>
      <w:r w:rsidRPr="009C7759">
        <w:rPr>
          <w:lang w:val="en-GB"/>
        </w:rPr>
        <w:t>. Special attention will be given to community engagement, inclusion, and the empowerment of young people and women in the energy sector.</w:t>
      </w:r>
    </w:p>
    <w:p w14:paraId="192FA06C" w14:textId="77777777" w:rsidR="009C7759" w:rsidRPr="009C7759" w:rsidRDefault="009C7759" w:rsidP="009C7759">
      <w:pPr>
        <w:rPr>
          <w:lang w:val="en-GB"/>
        </w:rPr>
      </w:pPr>
      <w:r w:rsidRPr="009C7759">
        <w:rPr>
          <w:lang w:val="en-GB"/>
        </w:rPr>
        <w:t>In addition to the thematic discussions, the programme will offer participants the opportunity to discover the cultural and social fabric of Gozo, fostering intercultural dialogue and strengthening European cohesion and mutual understanding.</w:t>
      </w:r>
    </w:p>
    <w:p w14:paraId="6ADAE8DD" w14:textId="18EDC317" w:rsidR="009C7759" w:rsidRPr="009C7759" w:rsidRDefault="009C7759" w:rsidP="009C7759">
      <w:pPr>
        <w:rPr>
          <w:lang w:val="en-GB"/>
        </w:rPr>
      </w:pPr>
      <w:r w:rsidRPr="009C7759">
        <w:rPr>
          <w:lang w:val="en-GB"/>
        </w:rPr>
        <w:t xml:space="preserve">RENEW project, coordinated by </w:t>
      </w:r>
      <w:proofErr w:type="spellStart"/>
      <w:r w:rsidRPr="009C7759">
        <w:rPr>
          <w:lang w:val="en-GB"/>
        </w:rPr>
        <w:t>Znojemské</w:t>
      </w:r>
      <w:proofErr w:type="spellEnd"/>
      <w:r w:rsidRPr="009C7759">
        <w:rPr>
          <w:lang w:val="en-GB"/>
        </w:rPr>
        <w:t xml:space="preserve"> </w:t>
      </w:r>
      <w:proofErr w:type="spellStart"/>
      <w:r w:rsidRPr="009C7759">
        <w:rPr>
          <w:lang w:val="en-GB"/>
        </w:rPr>
        <w:t>Podhorácko</w:t>
      </w:r>
      <w:proofErr w:type="spellEnd"/>
      <w:r w:rsidRPr="009C7759">
        <w:rPr>
          <w:lang w:val="en-GB"/>
        </w:rPr>
        <w:t xml:space="preserve"> (Czech Republic), promotes a vision of Europe where citizens are not only informed but actively involved in shaping sustainable and democratic communities.</w:t>
      </w:r>
    </w:p>
    <w:p w14:paraId="36B14C95" w14:textId="6B245720" w:rsidR="001A6D00" w:rsidRPr="009C7759" w:rsidRDefault="009C7759" w:rsidP="009C7759">
      <w:pPr>
        <w:rPr>
          <w:lang w:val="en-GB"/>
        </w:rPr>
      </w:pPr>
      <w:r w:rsidRPr="009C7759">
        <w:rPr>
          <w:lang w:val="en-GB"/>
        </w:rPr>
        <w:t>This second international meeting represents another important step in building a strong transnational network committed to renewable energy, active citizenship, and European values, confirming that the transition to a greener Europe must start from the grassroots level.</w:t>
      </w:r>
    </w:p>
    <w:sectPr w:rsidR="001A6D00" w:rsidRPr="009C775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759"/>
    <w:rsid w:val="001904CD"/>
    <w:rsid w:val="001A6D00"/>
    <w:rsid w:val="009C7759"/>
    <w:rsid w:val="00AB5992"/>
    <w:rsid w:val="00E44429"/>
    <w:rsid w:val="00EF79D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715F5"/>
  <w15:chartTrackingRefBased/>
  <w15:docId w15:val="{0EDCF2D1-9765-4CE2-B5E8-1DC2C7A73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9C775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9C775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9C7759"/>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9C7759"/>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iPriority w:val="9"/>
    <w:semiHidden/>
    <w:unhideWhenUsed/>
    <w:qFormat/>
    <w:rsid w:val="009C7759"/>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iPriority w:val="9"/>
    <w:semiHidden/>
    <w:unhideWhenUsed/>
    <w:qFormat/>
    <w:rsid w:val="009C7759"/>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9C7759"/>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9C7759"/>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9C7759"/>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9C7759"/>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uiPriority w:val="9"/>
    <w:semiHidden/>
    <w:rsid w:val="009C7759"/>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semiHidden/>
    <w:rsid w:val="009C7759"/>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9C7759"/>
    <w:rPr>
      <w:rFonts w:eastAsiaTheme="majorEastAsia" w:cstheme="majorBidi"/>
      <w:i/>
      <w:iCs/>
      <w:color w:val="2F5496" w:themeColor="accent1" w:themeShade="BF"/>
    </w:rPr>
  </w:style>
  <w:style w:type="character" w:customStyle="1" w:styleId="Cmsor5Char">
    <w:name w:val="Címsor 5 Char"/>
    <w:basedOn w:val="Bekezdsalapbettpusa"/>
    <w:link w:val="Cmsor5"/>
    <w:uiPriority w:val="9"/>
    <w:semiHidden/>
    <w:rsid w:val="009C7759"/>
    <w:rPr>
      <w:rFonts w:eastAsiaTheme="majorEastAsia" w:cstheme="majorBidi"/>
      <w:color w:val="2F5496" w:themeColor="accent1" w:themeShade="BF"/>
    </w:rPr>
  </w:style>
  <w:style w:type="character" w:customStyle="1" w:styleId="Cmsor6Char">
    <w:name w:val="Címsor 6 Char"/>
    <w:basedOn w:val="Bekezdsalapbettpusa"/>
    <w:link w:val="Cmsor6"/>
    <w:uiPriority w:val="9"/>
    <w:semiHidden/>
    <w:rsid w:val="009C7759"/>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9C7759"/>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9C7759"/>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9C7759"/>
    <w:rPr>
      <w:rFonts w:eastAsiaTheme="majorEastAsia" w:cstheme="majorBidi"/>
      <w:color w:val="272727" w:themeColor="text1" w:themeTint="D8"/>
    </w:rPr>
  </w:style>
  <w:style w:type="paragraph" w:styleId="Cm">
    <w:name w:val="Title"/>
    <w:basedOn w:val="Norml"/>
    <w:next w:val="Norml"/>
    <w:link w:val="CmChar"/>
    <w:uiPriority w:val="10"/>
    <w:qFormat/>
    <w:rsid w:val="009C77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9C7759"/>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9C7759"/>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9C7759"/>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9C7759"/>
    <w:pPr>
      <w:spacing w:before="160"/>
      <w:jc w:val="center"/>
    </w:pPr>
    <w:rPr>
      <w:i/>
      <w:iCs/>
      <w:color w:val="404040" w:themeColor="text1" w:themeTint="BF"/>
    </w:rPr>
  </w:style>
  <w:style w:type="character" w:customStyle="1" w:styleId="IdzetChar">
    <w:name w:val="Idézet Char"/>
    <w:basedOn w:val="Bekezdsalapbettpusa"/>
    <w:link w:val="Idzet"/>
    <w:uiPriority w:val="29"/>
    <w:rsid w:val="009C7759"/>
    <w:rPr>
      <w:i/>
      <w:iCs/>
      <w:color w:val="404040" w:themeColor="text1" w:themeTint="BF"/>
    </w:rPr>
  </w:style>
  <w:style w:type="paragraph" w:styleId="Listaszerbekezds">
    <w:name w:val="List Paragraph"/>
    <w:basedOn w:val="Norml"/>
    <w:uiPriority w:val="34"/>
    <w:qFormat/>
    <w:rsid w:val="009C7759"/>
    <w:pPr>
      <w:ind w:left="720"/>
      <w:contextualSpacing/>
    </w:pPr>
  </w:style>
  <w:style w:type="character" w:styleId="Erskiemels">
    <w:name w:val="Intense Emphasis"/>
    <w:basedOn w:val="Bekezdsalapbettpusa"/>
    <w:uiPriority w:val="21"/>
    <w:qFormat/>
    <w:rsid w:val="009C7759"/>
    <w:rPr>
      <w:i/>
      <w:iCs/>
      <w:color w:val="2F5496" w:themeColor="accent1" w:themeShade="BF"/>
    </w:rPr>
  </w:style>
  <w:style w:type="paragraph" w:styleId="Kiemeltidzet">
    <w:name w:val="Intense Quote"/>
    <w:basedOn w:val="Norml"/>
    <w:next w:val="Norml"/>
    <w:link w:val="KiemeltidzetChar"/>
    <w:uiPriority w:val="30"/>
    <w:qFormat/>
    <w:rsid w:val="009C77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9C7759"/>
    <w:rPr>
      <w:i/>
      <w:iCs/>
      <w:color w:val="2F5496" w:themeColor="accent1" w:themeShade="BF"/>
    </w:rPr>
  </w:style>
  <w:style w:type="character" w:styleId="Ershivatkozs">
    <w:name w:val="Intense Reference"/>
    <w:basedOn w:val="Bekezdsalapbettpusa"/>
    <w:uiPriority w:val="32"/>
    <w:qFormat/>
    <w:rsid w:val="009C775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316</Words>
  <Characters>2183</Characters>
  <Application>Microsoft Office Word</Application>
  <DocSecurity>0</DocSecurity>
  <Lines>18</Lines>
  <Paragraphs>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dc:creator>
  <cp:keywords/>
  <dc:description/>
  <cp:lastModifiedBy>Lenovo</cp:lastModifiedBy>
  <cp:revision>2</cp:revision>
  <dcterms:created xsi:type="dcterms:W3CDTF">2026-03-24T06:28:00Z</dcterms:created>
  <dcterms:modified xsi:type="dcterms:W3CDTF">2026-03-24T06:28:00Z</dcterms:modified>
</cp:coreProperties>
</file>