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98210" w14:textId="77777777" w:rsidR="00F51D93" w:rsidRPr="00F51D93" w:rsidRDefault="00F51D93" w:rsidP="00F51D93">
      <w:pPr>
        <w:rPr>
          <w:lang w:val="en-GB"/>
        </w:rPr>
      </w:pPr>
      <w:bookmarkStart w:id="0" w:name="_GoBack"/>
      <w:bookmarkEnd w:id="0"/>
      <w:r w:rsidRPr="00F51D93">
        <w:rPr>
          <w:b/>
          <w:bCs/>
          <w:lang w:val="en-GB"/>
        </w:rPr>
        <w:t xml:space="preserve">The First International Mobility of the RENEW Project Kicks Off Next Week in </w:t>
      </w:r>
      <w:proofErr w:type="spellStart"/>
      <w:r w:rsidRPr="00F51D93">
        <w:rPr>
          <w:b/>
          <w:bCs/>
          <w:lang w:val="en-GB"/>
        </w:rPr>
        <w:t>Jevišovice</w:t>
      </w:r>
      <w:proofErr w:type="spellEnd"/>
      <w:r w:rsidRPr="00F51D93">
        <w:rPr>
          <w:b/>
          <w:bCs/>
          <w:lang w:val="en-GB"/>
        </w:rPr>
        <w:t>, Czech Republic</w:t>
      </w:r>
    </w:p>
    <w:p w14:paraId="35BF6E1D" w14:textId="2AB0C526" w:rsidR="00F51D93" w:rsidRPr="00F315B1" w:rsidRDefault="00F51D93" w:rsidP="00F51D93">
      <w:pPr>
        <w:rPr>
          <w:lang w:val="en-GB"/>
        </w:rPr>
      </w:pPr>
      <w:r w:rsidRPr="00F315B1">
        <w:rPr>
          <w:lang w:val="en-GB"/>
        </w:rPr>
        <w:t>Next week marks an exciting milestone for the</w:t>
      </w:r>
      <w:r w:rsidR="00F315B1">
        <w:rPr>
          <w:lang w:val="en-GB"/>
        </w:rPr>
        <w:t xml:space="preserve"> Town-twinning project</w:t>
      </w:r>
      <w:r w:rsidRPr="00F315B1">
        <w:rPr>
          <w:lang w:val="en-GB"/>
        </w:rPr>
        <w:t xml:space="preserve"> RENEW (Reinforcing the European Network on Energies and </w:t>
      </w:r>
      <w:proofErr w:type="spellStart"/>
      <w:r w:rsidRPr="00F315B1">
        <w:rPr>
          <w:lang w:val="en-GB"/>
        </w:rPr>
        <w:t>reneWables</w:t>
      </w:r>
      <w:proofErr w:type="spellEnd"/>
      <w:r w:rsidRPr="00F315B1">
        <w:rPr>
          <w:lang w:val="en-GB"/>
        </w:rPr>
        <w:t xml:space="preserve">), as participants from six European countries come together for the </w:t>
      </w:r>
      <w:r w:rsidR="00C1650C" w:rsidRPr="00F315B1">
        <w:rPr>
          <w:lang w:val="en-GB"/>
        </w:rPr>
        <w:t>F</w:t>
      </w:r>
      <w:r w:rsidRPr="00F315B1">
        <w:rPr>
          <w:lang w:val="en-GB"/>
        </w:rPr>
        <w:t xml:space="preserve">irst </w:t>
      </w:r>
      <w:r w:rsidR="00C1650C" w:rsidRPr="00F315B1">
        <w:rPr>
          <w:lang w:val="en-GB"/>
        </w:rPr>
        <w:t>I</w:t>
      </w:r>
      <w:r w:rsidRPr="00F315B1">
        <w:rPr>
          <w:lang w:val="en-GB"/>
        </w:rPr>
        <w:t xml:space="preserve">nternational </w:t>
      </w:r>
      <w:r w:rsidR="00C1650C" w:rsidRPr="00F315B1">
        <w:rPr>
          <w:lang w:val="en-GB"/>
        </w:rPr>
        <w:t>Event “</w:t>
      </w:r>
      <w:r w:rsidR="00C1650C" w:rsidRPr="00F315B1">
        <w:rPr>
          <w:i/>
          <w:iCs/>
          <w:lang w:val="en-GB"/>
        </w:rPr>
        <w:t xml:space="preserve">Building a Better Europe: </w:t>
      </w:r>
      <w:r w:rsidR="00C1650C" w:rsidRPr="00C1650C">
        <w:rPr>
          <w:i/>
          <w:iCs/>
          <w:lang w:val="en-GB"/>
        </w:rPr>
        <w:t>Strategies for a Hands-</w:t>
      </w:r>
      <w:r w:rsidR="00C1650C" w:rsidRPr="00F315B1">
        <w:rPr>
          <w:i/>
          <w:iCs/>
          <w:lang w:val="en-GB"/>
        </w:rPr>
        <w:t>o</w:t>
      </w:r>
      <w:r w:rsidR="00C1650C" w:rsidRPr="00C1650C">
        <w:rPr>
          <w:i/>
          <w:iCs/>
          <w:lang w:val="en-GB"/>
        </w:rPr>
        <w:t>n and Inclusive Participation of Citizens at EU Level</w:t>
      </w:r>
      <w:r w:rsidR="00C1650C" w:rsidRPr="00F315B1">
        <w:rPr>
          <w:lang w:val="en-GB"/>
        </w:rPr>
        <w:t>”</w:t>
      </w:r>
      <w:r w:rsidRPr="00F315B1">
        <w:rPr>
          <w:lang w:val="en-GB"/>
        </w:rPr>
        <w:t>. From 15th to 19th October 2025,</w:t>
      </w:r>
      <w:r w:rsidR="00C1650C" w:rsidRPr="00F315B1">
        <w:rPr>
          <w:lang w:val="en-GB"/>
        </w:rPr>
        <w:t xml:space="preserve"> delegations from</w:t>
      </w:r>
      <w:r w:rsidRPr="00F315B1">
        <w:rPr>
          <w:lang w:val="en-GB"/>
        </w:rPr>
        <w:t xml:space="preserve"> Hungary, Czech Republic, Lithuania, Poland, Malta,</w:t>
      </w:r>
      <w:r w:rsidR="00C1650C" w:rsidRPr="00F315B1">
        <w:rPr>
          <w:lang w:val="en-GB"/>
        </w:rPr>
        <w:t xml:space="preserve"> Slovenia</w:t>
      </w:r>
      <w:r w:rsidRPr="00F315B1">
        <w:rPr>
          <w:lang w:val="en-GB"/>
        </w:rPr>
        <w:t xml:space="preserve"> and Italy will converge in </w:t>
      </w:r>
      <w:proofErr w:type="spellStart"/>
      <w:r w:rsidRPr="00F315B1">
        <w:rPr>
          <w:lang w:val="en-GB"/>
        </w:rPr>
        <w:t>Jevišovice</w:t>
      </w:r>
      <w:proofErr w:type="spellEnd"/>
      <w:r w:rsidRPr="00F315B1">
        <w:rPr>
          <w:lang w:val="en-GB"/>
        </w:rPr>
        <w:t xml:space="preserve">, hosted by </w:t>
      </w:r>
      <w:proofErr w:type="spellStart"/>
      <w:r w:rsidRPr="00F315B1">
        <w:rPr>
          <w:lang w:val="en-GB"/>
        </w:rPr>
        <w:t>Znojemské</w:t>
      </w:r>
      <w:proofErr w:type="spellEnd"/>
      <w:r w:rsidRPr="00F315B1">
        <w:rPr>
          <w:lang w:val="en-GB"/>
        </w:rPr>
        <w:t xml:space="preserve"> </w:t>
      </w:r>
      <w:proofErr w:type="spellStart"/>
      <w:r w:rsidRPr="00F315B1">
        <w:rPr>
          <w:lang w:val="en-GB"/>
        </w:rPr>
        <w:t>Podhorácko</w:t>
      </w:r>
      <w:proofErr w:type="spellEnd"/>
      <w:r w:rsidR="00F315B1">
        <w:rPr>
          <w:lang w:val="en-GB"/>
        </w:rPr>
        <w:t>, project coordinator</w:t>
      </w:r>
      <w:r w:rsidRPr="00F315B1">
        <w:rPr>
          <w:lang w:val="en-GB"/>
        </w:rPr>
        <w:t>.</w:t>
      </w:r>
    </w:p>
    <w:p w14:paraId="0BF02142" w14:textId="6827551A" w:rsidR="00F51D93" w:rsidRPr="00F315B1" w:rsidRDefault="00F51D93" w:rsidP="00F51D93">
      <w:pPr>
        <w:rPr>
          <w:lang w:val="en-GB"/>
        </w:rPr>
      </w:pPr>
      <w:r w:rsidRPr="00F315B1">
        <w:rPr>
          <w:lang w:val="en-GB"/>
        </w:rPr>
        <w:t xml:space="preserve">This event represents a unique opportunity for young citizens, local administrators, and project partners to engage in discussions about renewable energy, sustainable practices, and European cooperation. The </w:t>
      </w:r>
      <w:r w:rsidR="00F315B1" w:rsidRPr="00F315B1">
        <w:rPr>
          <w:lang w:val="en-GB"/>
        </w:rPr>
        <w:t>event</w:t>
      </w:r>
      <w:r w:rsidRPr="00F315B1">
        <w:rPr>
          <w:lang w:val="en-GB"/>
        </w:rPr>
        <w:t xml:space="preserve"> will foster hands-on experiences, networking, and cultural exchange, helping participants gain new insights and practical knowledge that can be applied in their home communities.</w:t>
      </w:r>
    </w:p>
    <w:p w14:paraId="0513EAF4" w14:textId="77777777" w:rsidR="00F315B1" w:rsidRPr="00F315B1" w:rsidRDefault="00F315B1" w:rsidP="00F315B1">
      <w:pPr>
        <w:rPr>
          <w:lang w:val="en-GB"/>
        </w:rPr>
      </w:pPr>
      <w:r w:rsidRPr="00F315B1">
        <w:rPr>
          <w:lang w:val="en-GB"/>
        </w:rPr>
        <w:t>Throughout the week, participants will immerse themselves in a dynamic programme combining learning, cultural discovery, and dialogue. They will meet local mayors and municipal representatives to exchange ideas on how small communities in South Moravia are promoting renewable energy and civic participation. The group will also visit important energy sites, including innovative renewable installations and the region’s well-known nuclear facilities, gaining a comprehensive view of how traditional and modern energy sources coexist in the Czech Republic’s energy landscape.</w:t>
      </w:r>
    </w:p>
    <w:p w14:paraId="682949DC" w14:textId="22EEFDE3" w:rsidR="00F315B1" w:rsidRPr="00F315B1" w:rsidRDefault="00F315B1" w:rsidP="00F315B1">
      <w:pPr>
        <w:rPr>
          <w:lang w:val="en-GB"/>
        </w:rPr>
      </w:pPr>
      <w:r w:rsidRPr="00F315B1">
        <w:rPr>
          <w:lang w:val="en-GB"/>
        </w:rPr>
        <w:t>Beyond the technical aspects, the mobility will offer many opportunities to discover the area’s cultural richness. Participants will explore historical towns, local museums, and vineyards, learning how heritage and sustainability intertwine in everyday life. A highlight of the stay will be the Conference “</w:t>
      </w:r>
      <w:r w:rsidRPr="00F315B1">
        <w:rPr>
          <w:i/>
          <w:iCs/>
          <w:lang w:val="en-GB"/>
        </w:rPr>
        <w:t>Citizens at the core: Inspiring local practices for democratic participation and sustainability in Europe."</w:t>
      </w:r>
      <w:r w:rsidRPr="00F315B1">
        <w:rPr>
          <w:lang w:val="en-GB"/>
        </w:rPr>
        <w:t>, where experts, local leaders, and citizens will discuss Europe’s path toward a cleaner and more inclusive energy future.</w:t>
      </w:r>
    </w:p>
    <w:p w14:paraId="16B1D4A4" w14:textId="68820F8A" w:rsidR="00F51D93" w:rsidRPr="00F315B1" w:rsidRDefault="00F51D93" w:rsidP="00F51D93">
      <w:pPr>
        <w:rPr>
          <w:lang w:val="en-GB"/>
        </w:rPr>
      </w:pPr>
      <w:r w:rsidRPr="00F315B1">
        <w:rPr>
          <w:lang w:val="en-GB"/>
        </w:rPr>
        <w:t xml:space="preserve">The </w:t>
      </w:r>
      <w:r w:rsidR="00F315B1" w:rsidRPr="00F315B1">
        <w:rPr>
          <w:lang w:val="en-GB"/>
        </w:rPr>
        <w:t>event</w:t>
      </w:r>
      <w:r w:rsidRPr="00F315B1">
        <w:rPr>
          <w:lang w:val="en-GB"/>
        </w:rPr>
        <w:t xml:space="preserve"> will set the tone for future RENEW activities, reinforcing citizen empowerment, inclusion, and the European values of sustainability and democracy.</w:t>
      </w:r>
    </w:p>
    <w:p w14:paraId="3F374236" w14:textId="77777777" w:rsidR="00F51D93" w:rsidRPr="00F51D93" w:rsidRDefault="00F51D93" w:rsidP="00F51D93">
      <w:pPr>
        <w:rPr>
          <w:lang w:val="en-GB"/>
        </w:rPr>
      </w:pPr>
      <w:r w:rsidRPr="00F51D93">
        <w:rPr>
          <w:lang w:val="en-GB"/>
        </w:rPr>
        <w:t xml:space="preserve">Stay tuned for updates, stories, and highlights from the event throughout the week! For photos, updates, and more information about the project, visit our official Facebook page: </w:t>
      </w:r>
      <w:hyperlink r:id="rId4" w:tgtFrame="_new" w:history="1">
        <w:r w:rsidRPr="00F51D93">
          <w:rPr>
            <w:rStyle w:val="Hiperhivatkozs"/>
            <w:lang w:val="en-GB"/>
          </w:rPr>
          <w:t>https://www.facebook.com/profile.php?id=61578367823972&amp;locale=it_IT</w:t>
        </w:r>
      </w:hyperlink>
    </w:p>
    <w:p w14:paraId="7EC5B3FF" w14:textId="77777777" w:rsidR="001A6D00" w:rsidRPr="00F51D93" w:rsidRDefault="001A6D00">
      <w:pPr>
        <w:rPr>
          <w:lang w:val="en-GB"/>
        </w:rPr>
      </w:pPr>
    </w:p>
    <w:sectPr w:rsidR="001A6D00" w:rsidRPr="00F51D9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D93"/>
    <w:rsid w:val="001904CD"/>
    <w:rsid w:val="001A6D00"/>
    <w:rsid w:val="00230877"/>
    <w:rsid w:val="00290EF4"/>
    <w:rsid w:val="002F3968"/>
    <w:rsid w:val="00AB5992"/>
    <w:rsid w:val="00C1650C"/>
    <w:rsid w:val="00C46299"/>
    <w:rsid w:val="00F315B1"/>
    <w:rsid w:val="00F51D9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19375"/>
  <w15:chartTrackingRefBased/>
  <w15:docId w15:val="{C02C87F0-B531-4D6B-8D39-729720896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F51D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F51D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F51D93"/>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F51D93"/>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F51D93"/>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F51D93"/>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F51D93"/>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F51D93"/>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F51D93"/>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51D93"/>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F51D93"/>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F51D93"/>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F51D93"/>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F51D93"/>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F51D93"/>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F51D93"/>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F51D93"/>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F51D93"/>
    <w:rPr>
      <w:rFonts w:eastAsiaTheme="majorEastAsia" w:cstheme="majorBidi"/>
      <w:color w:val="272727" w:themeColor="text1" w:themeTint="D8"/>
    </w:rPr>
  </w:style>
  <w:style w:type="paragraph" w:styleId="Cm">
    <w:name w:val="Title"/>
    <w:basedOn w:val="Norml"/>
    <w:next w:val="Norml"/>
    <w:link w:val="CmChar"/>
    <w:uiPriority w:val="10"/>
    <w:qFormat/>
    <w:rsid w:val="00F51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51D93"/>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F51D93"/>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F51D93"/>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F51D93"/>
    <w:pPr>
      <w:spacing w:before="160"/>
      <w:jc w:val="center"/>
    </w:pPr>
    <w:rPr>
      <w:i/>
      <w:iCs/>
      <w:color w:val="404040" w:themeColor="text1" w:themeTint="BF"/>
    </w:rPr>
  </w:style>
  <w:style w:type="character" w:customStyle="1" w:styleId="IdzetChar">
    <w:name w:val="Idézet Char"/>
    <w:basedOn w:val="Bekezdsalapbettpusa"/>
    <w:link w:val="Idzet"/>
    <w:uiPriority w:val="29"/>
    <w:rsid w:val="00F51D93"/>
    <w:rPr>
      <w:i/>
      <w:iCs/>
      <w:color w:val="404040" w:themeColor="text1" w:themeTint="BF"/>
    </w:rPr>
  </w:style>
  <w:style w:type="paragraph" w:styleId="Listaszerbekezds">
    <w:name w:val="List Paragraph"/>
    <w:basedOn w:val="Norml"/>
    <w:uiPriority w:val="34"/>
    <w:qFormat/>
    <w:rsid w:val="00F51D93"/>
    <w:pPr>
      <w:ind w:left="720"/>
      <w:contextualSpacing/>
    </w:pPr>
  </w:style>
  <w:style w:type="character" w:styleId="Erskiemels">
    <w:name w:val="Intense Emphasis"/>
    <w:basedOn w:val="Bekezdsalapbettpusa"/>
    <w:uiPriority w:val="21"/>
    <w:qFormat/>
    <w:rsid w:val="00F51D93"/>
    <w:rPr>
      <w:i/>
      <w:iCs/>
      <w:color w:val="2F5496" w:themeColor="accent1" w:themeShade="BF"/>
    </w:rPr>
  </w:style>
  <w:style w:type="paragraph" w:styleId="Kiemeltidzet">
    <w:name w:val="Intense Quote"/>
    <w:basedOn w:val="Norml"/>
    <w:next w:val="Norml"/>
    <w:link w:val="KiemeltidzetChar"/>
    <w:uiPriority w:val="30"/>
    <w:qFormat/>
    <w:rsid w:val="00F51D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F51D93"/>
    <w:rPr>
      <w:i/>
      <w:iCs/>
      <w:color w:val="2F5496" w:themeColor="accent1" w:themeShade="BF"/>
    </w:rPr>
  </w:style>
  <w:style w:type="character" w:styleId="Ershivatkozs">
    <w:name w:val="Intense Reference"/>
    <w:basedOn w:val="Bekezdsalapbettpusa"/>
    <w:uiPriority w:val="32"/>
    <w:qFormat/>
    <w:rsid w:val="00F51D93"/>
    <w:rPr>
      <w:b/>
      <w:bCs/>
      <w:smallCaps/>
      <w:color w:val="2F5496" w:themeColor="accent1" w:themeShade="BF"/>
      <w:spacing w:val="5"/>
    </w:rPr>
  </w:style>
  <w:style w:type="character" w:styleId="Hiperhivatkozs">
    <w:name w:val="Hyperlink"/>
    <w:basedOn w:val="Bekezdsalapbettpusa"/>
    <w:uiPriority w:val="99"/>
    <w:unhideWhenUsed/>
    <w:rsid w:val="00F51D93"/>
    <w:rPr>
      <w:color w:val="0563C1" w:themeColor="hyperlink"/>
      <w:u w:val="single"/>
    </w:rPr>
  </w:style>
  <w:style w:type="character" w:customStyle="1" w:styleId="UnresolvedMention">
    <w:name w:val="Unresolved Mention"/>
    <w:basedOn w:val="Bekezdsalapbettpusa"/>
    <w:uiPriority w:val="99"/>
    <w:semiHidden/>
    <w:unhideWhenUsed/>
    <w:rsid w:val="00F51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acebook.com/profile.php?id=61578367823972&amp;locale=it_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335</Words>
  <Characters>2312</Characters>
  <Application>Microsoft Office Word</Application>
  <DocSecurity>0</DocSecurity>
  <Lines>19</Lines>
  <Paragraphs>5</Paragraphs>
  <ScaleCrop>false</ScaleCrop>
  <HeadingPairs>
    <vt:vector size="4" baseType="variant">
      <vt:variant>
        <vt:lpstr>Cím</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Lenovo</cp:lastModifiedBy>
  <cp:revision>2</cp:revision>
  <dcterms:created xsi:type="dcterms:W3CDTF">2025-11-11T08:41:00Z</dcterms:created>
  <dcterms:modified xsi:type="dcterms:W3CDTF">2025-11-11T08:41:00Z</dcterms:modified>
</cp:coreProperties>
</file>