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40" w:before="240" w:after="480"/>
        <w:jc w:val="center"/>
        <w:rPr>
          <w:b/>
          <w:bCs/>
        </w:rPr>
      </w:pPr>
      <w:r>
        <w:rPr>
          <w:b/>
          <w:bCs/>
        </w:rPr>
        <w:t>Répáshuta Község Önkormányzata Képviselő-testületének 6/2025. (IX. 18.) önkormányzati rendelete</w:t>
      </w:r>
    </w:p>
    <w:p>
      <w:pPr>
        <w:pStyle w:val="BodyText"/>
        <w:spacing w:lineRule="auto" w:line="240" w:before="240" w:after="480"/>
        <w:jc w:val="center"/>
        <w:rPr>
          <w:b/>
          <w:bCs/>
        </w:rPr>
      </w:pPr>
      <w:r>
        <w:rPr>
          <w:b/>
          <w:bCs/>
        </w:rPr>
        <w:t>Répáshuta Község Önkormányzat Képviselő-testületének 6/2025 (IX.18) önkormányzati rendelete a szociális célú tűzifa juttatás szabályairól</w:t>
      </w:r>
    </w:p>
    <w:p>
      <w:pPr>
        <w:pStyle w:val="BodyText"/>
        <w:spacing w:lineRule="auto" w:line="240" w:before="0" w:after="0"/>
        <w:jc w:val="both"/>
        <w:rPr/>
      </w:pPr>
      <w:r>
        <w:rPr/>
        <w:t>[1] E rendelet célja, hogy Répáshuta településen élők részére támogatást nyújtson szociális rászorultságuk alapján, meghatározza a természetben nyújtott szociális ellátás jogosultsági feltételeit, az igénylés és a támogatás megállapításának menetét.</w:t>
      </w:r>
    </w:p>
    <w:p>
      <w:pPr>
        <w:pStyle w:val="BodyText"/>
        <w:spacing w:lineRule="auto" w:line="240" w:before="120" w:after="0"/>
        <w:jc w:val="both"/>
        <w:rPr/>
      </w:pPr>
      <w:r>
        <w:rPr/>
        <w:t>[2] Répáshuta Község Önkormányzat Képviselő-testülete a szociális igazgatásról és szociális ellátásokról szóló 1993. évi III. törvény 26 §-ában kapott felhatalmazás alapján, a Magyarország helyi önkormányzatairól szóló 2011. évi CLXXXIX. törvény 13. § (1) bekezdés 8 a. pontjában meghatározott feladatkörében eljárva a következőket rendeli el:</w:t>
      </w:r>
    </w:p>
    <w:p>
      <w:pPr>
        <w:pStyle w:val="BodyText"/>
        <w:spacing w:lineRule="auto" w:line="240" w:before="240" w:after="240"/>
        <w:jc w:val="center"/>
        <w:rPr>
          <w:b/>
          <w:bCs/>
        </w:rPr>
      </w:pPr>
      <w:r>
        <w:rPr>
          <w:b/>
          <w:bCs/>
        </w:rPr>
        <w:t>1. §</w:t>
      </w:r>
    </w:p>
    <w:p>
      <w:pPr>
        <w:pStyle w:val="BodyText"/>
        <w:spacing w:lineRule="auto" w:line="240" w:before="0" w:after="0"/>
        <w:jc w:val="both"/>
        <w:rPr/>
      </w:pPr>
      <w:r>
        <w:rPr/>
        <w:t>A rendeletben szabályozott támogatás megállapítására a települési támogatásról szóló 4/2024.(V. 30.) önkormányzati rendelet 5-9..§-ában foglalt eljárási rendelkezéseket kell alkalmazni.</w:t>
      </w:r>
    </w:p>
    <w:p>
      <w:pPr>
        <w:pStyle w:val="BodyText"/>
        <w:spacing w:lineRule="auto" w:line="240" w:before="240" w:after="240"/>
        <w:jc w:val="center"/>
        <w:rPr>
          <w:b/>
          <w:bCs/>
        </w:rPr>
      </w:pPr>
      <w:r>
        <w:rPr>
          <w:b/>
          <w:bCs/>
        </w:rPr>
        <w:t>2. §</w:t>
      </w:r>
    </w:p>
    <w:p>
      <w:pPr>
        <w:pStyle w:val="BodyText"/>
        <w:spacing w:lineRule="auto" w:line="240" w:before="0" w:after="0"/>
        <w:jc w:val="both"/>
        <w:rPr/>
      </w:pPr>
      <w:r>
        <w:rPr/>
        <w:t xml:space="preserve">(1) Szociális célú tűzifa támogatás természetbeni ellátásként adható annak a személynek vagy családnak, amelyben időszakosan bekövetkezett vagy tartósan fennálló létfenntartási problémákkal küzd, feltéve, ha a kérelmező családjában az egy főre jutó havi jövedelem nem haladja meg a szociális vetítési alap </w:t>
      </w:r>
      <w:r>
        <w:rPr>
          <w:b/>
          <w:bCs/>
        </w:rPr>
        <w:t>580 %-át,</w:t>
      </w:r>
      <w:r>
        <w:rPr/>
        <w:t xml:space="preserve"> </w:t>
      </w:r>
      <w:r>
        <w:rPr>
          <w:b/>
          <w:bCs/>
        </w:rPr>
        <w:t>egyedül élő esetén a 630 %-át</w:t>
      </w:r>
      <w:r>
        <w:rPr/>
        <w:t xml:space="preserve"> és a lakásának fűtését fatüzelésre alkalmas tüzelőberendezéssel biztosítja.</w:t>
      </w:r>
    </w:p>
    <w:p>
      <w:pPr>
        <w:pStyle w:val="BodyText"/>
        <w:spacing w:lineRule="auto" w:line="240" w:before="240" w:after="0"/>
        <w:jc w:val="both"/>
        <w:rPr/>
      </w:pPr>
      <w:r>
        <w:rPr/>
        <w:t>(2) A kérelmek elbírálása során előnyt élveznek az aktív korúak ellátásában részesülők, időskorúak járadékában részesülők, települési támogatásban részesülők, különösen a lakásfenntartási támogatásban részesülők, halmozottan hátrányos helyzetű gyermeket nevelő család, kiskorú gyermeket nevelők, közfoglalkoztatásban részt vevők, egyedül élő nyugdíjasok.</w:t>
      </w:r>
    </w:p>
    <w:p>
      <w:pPr>
        <w:pStyle w:val="BodyText"/>
        <w:spacing w:lineRule="auto" w:line="240" w:before="240" w:after="0"/>
        <w:jc w:val="both"/>
        <w:rPr/>
      </w:pPr>
      <w:r>
        <w:rPr/>
        <w:t>(3) Háztartásonként legfeljebb 2 m³ tűzifa adható.</w:t>
      </w:r>
    </w:p>
    <w:p>
      <w:pPr>
        <w:pStyle w:val="BodyText"/>
        <w:spacing w:lineRule="auto" w:line="240" w:before="240" w:after="0"/>
        <w:jc w:val="both"/>
        <w:rPr/>
      </w:pPr>
      <w:r>
        <w:rPr/>
        <w:t>(4) A támogatásban részesülőtől ellenszolgáltatást nem kér az önkormányzat.</w:t>
      </w:r>
    </w:p>
    <w:p>
      <w:pPr>
        <w:pStyle w:val="BodyText"/>
        <w:spacing w:lineRule="auto" w:line="240" w:before="240" w:after="0"/>
        <w:jc w:val="both"/>
        <w:rPr/>
      </w:pPr>
      <w:r>
        <w:rPr/>
        <w:t>(5) A szociális célú tűzifa támogatásról a képviselő-testület jogosult dönteni.</w:t>
      </w:r>
    </w:p>
    <w:p>
      <w:pPr>
        <w:pStyle w:val="BodyText"/>
        <w:spacing w:lineRule="auto" w:line="240" w:before="240" w:after="0"/>
        <w:jc w:val="both"/>
        <w:rPr/>
      </w:pPr>
      <w:r>
        <w:rPr/>
        <w:t>(6) A támogatás iránti igényeket 2025. október 31. napjáig lehet benyújtani a Bükkszentkereszti Közös Önkormányzati Hivatalban (3559 Répáshuta, Kossuth út 2.) az erre rendszeresített formanyomtatványon, mely a rendelet 1. melléklete.</w:t>
      </w:r>
    </w:p>
    <w:p>
      <w:pPr>
        <w:pStyle w:val="BodyText"/>
        <w:spacing w:lineRule="auto" w:line="240" w:before="240" w:after="0"/>
        <w:jc w:val="both"/>
        <w:rPr/>
      </w:pPr>
      <w:r>
        <w:rPr/>
        <w:t>(7) A természetben nyújtott tűzifa támogatás megállapítására a rendelkezésre álló 33 köbméter famennyiség felhasználásáig van lehetőség. E mennyiséget meghaladóan a kérelmet akkor is el kell utasítani, ha a kérelmező az (1) bekezdésben foglaltak szerint jogosult rá, és a (6) bekezdés szerinti határidőben nyújtotta be.</w:t>
      </w:r>
    </w:p>
    <w:p>
      <w:pPr>
        <w:pStyle w:val="BodyText"/>
        <w:spacing w:lineRule="auto" w:line="240" w:before="240" w:after="240"/>
        <w:jc w:val="center"/>
        <w:rPr>
          <w:b/>
          <w:bCs/>
        </w:rPr>
      </w:pPr>
      <w:r>
        <w:rPr>
          <w:b/>
          <w:bCs/>
        </w:rPr>
        <w:t>3. §</w:t>
      </w:r>
    </w:p>
    <w:p>
      <w:pPr>
        <w:pStyle w:val="BodyText"/>
        <w:spacing w:lineRule="auto" w:line="240" w:before="0" w:after="0"/>
        <w:jc w:val="both"/>
        <w:rPr/>
      </w:pPr>
      <w:r>
        <w:rPr/>
        <w:t xml:space="preserve">Hatályát veszti a Répáshuta Község Önkormányzat Képviselő-testületének a szociális célú tűzifa juttatás szabályairól szóló </w:t>
      </w:r>
      <w:r>
        <w:rPr>
          <w:shd w:fill="auto" w:val="clear"/>
        </w:rPr>
        <w:t>7/2024. (IX. 20.)</w:t>
      </w:r>
      <w:r>
        <w:rPr>
          <w:shd w:fill="auto" w:val="clear"/>
        </w:rPr>
        <w:t xml:space="preserve"> </w:t>
      </w:r>
      <w:r>
        <w:rPr/>
        <w:t>önkormányzati rendelet.</w:t>
      </w:r>
    </w:p>
    <w:p>
      <w:pPr>
        <w:pStyle w:val="BodyText"/>
        <w:spacing w:lineRule="auto" w:line="240" w:before="240" w:after="240"/>
        <w:jc w:val="center"/>
        <w:rPr>
          <w:b/>
          <w:bCs/>
        </w:rPr>
      </w:pPr>
      <w:r>
        <w:rPr>
          <w:b/>
          <w:bCs/>
        </w:rPr>
        <w:t>4. §</w:t>
      </w:r>
    </w:p>
    <w:p>
      <w:pPr>
        <w:pStyle w:val="BodyText"/>
        <w:spacing w:lineRule="auto" w:line="240" w:before="0" w:after="0"/>
        <w:jc w:val="both"/>
        <w:rPr/>
      </w:pPr>
      <w:r>
        <w:rPr/>
        <w:t xml:space="preserve">Ez a rendelet 2025. szeptember 19-én lép hatályba. </w:t>
      </w:r>
    </w:p>
    <w:p>
      <w:pPr>
        <w:pStyle w:val="BodyText"/>
        <w:spacing w:lineRule="auto" w:line="240" w:before="0" w:after="0"/>
        <w:jc w:val="both"/>
        <w:rPr/>
      </w:pPr>
      <w:r>
        <w:rPr/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start"/>
        <w:rPr/>
      </w:pPr>
      <w:r>
        <w:rPr>
          <w:b w:val="false"/>
          <w:bCs w:val="false"/>
        </w:rPr>
        <w:tab/>
        <w:tab/>
      </w:r>
      <w:r>
        <w:rPr>
          <w:lang w:val="hu-HU"/>
        </w:rPr>
        <w:t xml:space="preserve">Erdős Tamás </w:t>
        <w:tab/>
        <w:tab/>
        <w:tab/>
        <w:tab/>
        <w:tab/>
        <w:tab/>
        <w:t xml:space="preserve">dr. Négyesi-Lévai Bernadett               </w:t>
        <w:tab/>
        <w:tab/>
        <w:t xml:space="preserve">polgármester </w:t>
        <w:tab/>
        <w:tab/>
        <w:tab/>
        <w:tab/>
        <w:tab/>
        <w:tab/>
        <w:tab/>
        <w:tab/>
        <w:t xml:space="preserve">jegyző </w:t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both"/>
        <w:rPr>
          <w:rFonts w:ascii="Times New Roman" w:hAnsi="Times New Roman"/>
          <w:lang w:val="hu-HU"/>
        </w:rPr>
      </w:pPr>
      <w:r>
        <w:rPr>
          <w:lang w:val="hu-HU"/>
        </w:rPr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both"/>
        <w:rPr>
          <w:rFonts w:ascii="Times New Roman" w:hAnsi="Times New Roman"/>
          <w:lang w:val="hu-HU"/>
        </w:rPr>
      </w:pPr>
      <w:r>
        <w:rPr>
          <w:lang w:val="hu-HU"/>
        </w:rPr>
        <w:t xml:space="preserve">A rendelet kihirdetésre került 2025. szeptember 19-én. </w:t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both"/>
        <w:rPr>
          <w:rFonts w:ascii="Times New Roman" w:hAnsi="Times New Roman"/>
          <w:lang w:val="hu-HU"/>
        </w:rPr>
      </w:pPr>
      <w:r>
        <w:rPr>
          <w:lang w:val="hu-HU"/>
        </w:rPr>
        <w:tab/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both"/>
        <w:rPr>
          <w:rFonts w:ascii="Times New Roman" w:hAnsi="Times New Roman"/>
          <w:lang w:val="hu-HU"/>
        </w:rPr>
      </w:pPr>
      <w:r>
        <w:rPr>
          <w:lang w:val="hu-HU"/>
        </w:rPr>
      </w:r>
    </w:p>
    <w:p>
      <w:pPr>
        <w:pStyle w:val="BodyText"/>
        <w:widowControl/>
        <w:suppressAutoHyphens w:val="true"/>
        <w:bidi w:val="0"/>
        <w:spacing w:lineRule="auto" w:line="240" w:before="240" w:after="0"/>
        <w:jc w:val="both"/>
        <w:rPr>
          <w:rFonts w:ascii="Times New Roman" w:hAnsi="Times New Roman"/>
          <w:lang w:val="hu-HU"/>
        </w:rPr>
      </w:pPr>
      <w:r>
        <w:rPr>
          <w:lang w:val="hu-HU"/>
        </w:rPr>
        <w:tab/>
        <w:t xml:space="preserve">dr. Négyesi-Lévai Bernadett                                                                                                 </w:t>
        <w:tab/>
        <w:tab/>
        <w:t xml:space="preserve">     jegyző </w:t>
      </w:r>
      <w:r>
        <w:br w:type="page"/>
      </w:r>
    </w:p>
    <w:p>
      <w:pPr>
        <w:pStyle w:val="BodyText"/>
        <w:spacing w:lineRule="auto" w:line="240" w:before="0" w:after="140"/>
        <w:jc w:val="end"/>
        <w:rPr>
          <w:i/>
          <w:i/>
          <w:iCs/>
          <w:u w:val="single"/>
        </w:rPr>
      </w:pPr>
      <w:r>
        <w:rPr>
          <w:i/>
          <w:iCs/>
          <w:u w:val="single"/>
        </w:rPr>
        <w:t>1. melléklet a 6/2025. (IX. 18.) önkormányzati rendelethez</w:t>
      </w:r>
    </w:p>
    <w:p>
      <w:pPr>
        <w:pStyle w:val="BodyText"/>
        <w:spacing w:lineRule="auto" w:line="240" w:before="240" w:after="480"/>
        <w:jc w:val="center"/>
        <w:rPr>
          <w:b/>
          <w:bCs/>
        </w:rPr>
      </w:pPr>
      <w:r>
        <w:rPr>
          <w:b/>
          <w:bCs/>
        </w:rPr>
        <w:t>Kérelem</w:t>
      </w:r>
    </w:p>
    <w:p>
      <w:pPr>
        <w:pStyle w:val="BodyText"/>
        <w:spacing w:lineRule="auto" w:line="240" w:before="220" w:after="0"/>
        <w:jc w:val="both"/>
        <w:rPr/>
      </w:pPr>
      <w:r>
        <w:rPr/>
        <w:t>1. Kérelmező neve:</w:t>
      </w:r>
    </w:p>
    <w:p>
      <w:pPr>
        <w:pStyle w:val="BodyText"/>
        <w:spacing w:lineRule="auto" w:line="240" w:before="220" w:after="0"/>
        <w:jc w:val="both"/>
        <w:rPr/>
      </w:pPr>
      <w:r>
        <w:rPr/>
        <w:t>1.1. Születési neve:</w:t>
      </w:r>
    </w:p>
    <w:p>
      <w:pPr>
        <w:pStyle w:val="BodyText"/>
        <w:spacing w:lineRule="auto" w:line="240" w:before="220" w:after="0"/>
        <w:jc w:val="both"/>
        <w:rPr/>
      </w:pPr>
      <w:r>
        <w:rPr/>
        <w:t>1.2. Szül. helye, ideje:</w:t>
      </w:r>
    </w:p>
    <w:p>
      <w:pPr>
        <w:pStyle w:val="BodyText"/>
        <w:spacing w:lineRule="auto" w:line="240" w:before="220" w:after="0"/>
        <w:jc w:val="both"/>
        <w:rPr/>
      </w:pPr>
      <w:r>
        <w:rPr/>
        <w:t>1.3. Anyja neve:</w:t>
      </w:r>
    </w:p>
    <w:p>
      <w:pPr>
        <w:pStyle w:val="BodyText"/>
        <w:spacing w:lineRule="auto" w:line="240" w:before="220" w:after="0"/>
        <w:jc w:val="both"/>
        <w:rPr/>
      </w:pPr>
      <w:r>
        <w:rPr/>
        <w:t>1.4. Lakcíme:</w:t>
      </w:r>
    </w:p>
    <w:p>
      <w:pPr>
        <w:pStyle w:val="BodyText"/>
        <w:spacing w:lineRule="auto" w:line="240" w:before="220" w:after="0"/>
        <w:jc w:val="both"/>
        <w:rPr/>
      </w:pPr>
      <w:r>
        <w:rPr/>
        <w:t>1.5. Tartózkodási helye:</w:t>
      </w:r>
    </w:p>
    <w:p>
      <w:pPr>
        <w:pStyle w:val="BodyText"/>
        <w:spacing w:lineRule="auto" w:line="240" w:before="220" w:after="0"/>
        <w:jc w:val="both"/>
        <w:rPr/>
      </w:pPr>
      <w:r>
        <w:rPr/>
        <w:t>1.6. TAJ száma:</w:t>
      </w:r>
    </w:p>
    <w:p>
      <w:pPr>
        <w:pStyle w:val="BodyText"/>
        <w:spacing w:lineRule="auto" w:line="240" w:before="220" w:after="0"/>
        <w:jc w:val="both"/>
        <w:rPr/>
      </w:pPr>
      <w:r>
        <w:rPr/>
        <w:t>1.7. Telefonszám (nem kötelező megadni):</w:t>
      </w:r>
    </w:p>
    <w:p>
      <w:pPr>
        <w:pStyle w:val="BodyText"/>
        <w:spacing w:lineRule="auto" w:line="240" w:before="220" w:after="0"/>
        <w:jc w:val="both"/>
        <w:rPr/>
      </w:pPr>
      <w:r>
        <w:rPr/>
        <w:t xml:space="preserve">2. Kérem, hogy részemre </w:t>
      </w:r>
      <w:r>
        <w:rPr>
          <w:shd w:fill="auto" w:val="clear"/>
        </w:rPr>
        <w:t>Répáshuta</w:t>
      </w:r>
      <w:r>
        <w:rPr>
          <w:shd w:fill="auto" w:val="clear"/>
        </w:rPr>
        <w:t xml:space="preserve"> Község Önkormányzat Képviselő-testületének a természetben nyújtott szociális célú tűzifa támogatás jogosultsági feltételeiről szóló </w:t>
      </w:r>
      <w:r>
        <w:rPr>
          <w:shd w:fill="auto" w:val="clear"/>
        </w:rPr>
        <w:t>6/2025(IX.18)</w:t>
      </w:r>
      <w:r>
        <w:rPr>
          <w:shd w:fill="auto" w:val="clear"/>
        </w:rPr>
        <w:t xml:space="preserve"> önkormányzati rendelete alapján szíveskedjenek természetbeni juttatásként tűzifát biztosítani.</w:t>
      </w:r>
    </w:p>
    <w:p>
      <w:pPr>
        <w:pStyle w:val="BodyText"/>
        <w:spacing w:lineRule="auto" w:line="240" w:before="220" w:after="0"/>
        <w:jc w:val="both"/>
        <w:rPr>
          <w:highlight w:val="none"/>
          <w:shd w:fill="auto" w:val="clear"/>
        </w:rPr>
      </w:pPr>
      <w:r>
        <w:rPr>
          <w:shd w:fill="auto" w:val="clear"/>
        </w:rPr>
        <w:t xml:space="preserve">3. A tűzifa támogatásra a rendelet szerint azért vagyok jogosult, mert </w:t>
      </w:r>
      <w:r>
        <w:rPr>
          <w:b/>
          <w:bCs/>
          <w:shd w:fill="auto" w:val="clear"/>
        </w:rPr>
        <w:t xml:space="preserve">háztartásomban az egy főre jutó havi nettó jövedelem nem haladja meg a szociális vetítési alap összegének </w:t>
      </w:r>
      <w:r>
        <w:rPr>
          <w:b/>
          <w:bCs/>
          <w:shd w:fill="auto" w:val="clear"/>
        </w:rPr>
        <w:t>580 %-át (165. 300.- Ft), egyszemélyes háztartás esetén 630 %-át (179.550.-Ft).</w:t>
      </w:r>
    </w:p>
    <w:p>
      <w:pPr>
        <w:pStyle w:val="BodyText"/>
        <w:spacing w:lineRule="auto" w:line="240" w:before="220" w:after="0"/>
        <w:rPr/>
      </w:pPr>
      <w:r>
        <w:rPr/>
        <w:t>A kérelem elbírálásánál előnyt élvezek, mivel:</w:t>
      </w:r>
    </w:p>
    <w:p>
      <w:pPr>
        <w:pStyle w:val="BodyText"/>
        <w:spacing w:lineRule="auto" w:line="240" w:before="220" w:after="0"/>
        <w:jc w:val="both"/>
        <w:rPr/>
      </w:pPr>
      <w:r>
        <w:rPr/>
        <w:t>a) aktív korúak ellátásra vagyok jogosult, a megállapító határozat száma</w:t>
      </w:r>
      <w:r>
        <w:rPr>
          <w:vertAlign w:val="superscript"/>
        </w:rPr>
        <w:t>.</w:t>
      </w:r>
    </w:p>
    <w:p>
      <w:pPr>
        <w:pStyle w:val="BodyText"/>
        <w:spacing w:lineRule="auto" w:line="240" w:before="220" w:after="0"/>
        <w:jc w:val="both"/>
        <w:rPr/>
      </w:pPr>
      <w:r>
        <w:rPr/>
        <w:t>b) időskorúak járadékára vagyok jogosult, a megállapító határozat száma</w:t>
      </w:r>
      <w:r>
        <w:rPr>
          <w:vertAlign w:val="superscript"/>
        </w:rPr>
        <w:t>.</w:t>
      </w:r>
    </w:p>
    <w:p>
      <w:pPr>
        <w:pStyle w:val="BodyText"/>
        <w:spacing w:lineRule="auto" w:line="240" w:before="220" w:after="0"/>
        <w:jc w:val="both"/>
        <w:rPr/>
      </w:pPr>
      <w:r>
        <w:rPr/>
        <w:t>c) települési támogatásra, lakásfenntartási támogatásra vagyok jogosult, a megállapító határozat száma:</w:t>
      </w:r>
    </w:p>
    <w:p>
      <w:pPr>
        <w:pStyle w:val="BodyText"/>
        <w:spacing w:lineRule="auto" w:line="240" w:before="220" w:after="0"/>
        <w:jc w:val="both"/>
        <w:rPr/>
      </w:pPr>
      <w:r>
        <w:rPr/>
        <w:t>d) a gyermekek védelméről és a gyámügyi igazgatásról szóló 1997. évi XXXI. törvényben szabályozott halmozottan hátrányos helyzetű gyermeket nevelek.</w:t>
      </w:r>
    </w:p>
    <w:p>
      <w:pPr>
        <w:pStyle w:val="BodyText"/>
        <w:spacing w:lineRule="auto" w:line="240" w:before="220" w:after="0"/>
        <w:jc w:val="both"/>
        <w:rPr/>
      </w:pPr>
      <w:r>
        <w:rPr/>
        <w:t>e) közfoglalkoztatásban részt vevők</w:t>
      </w:r>
    </w:p>
    <w:p>
      <w:pPr>
        <w:pStyle w:val="BodyText"/>
        <w:spacing w:lineRule="auto" w:line="240" w:before="220" w:after="0"/>
        <w:jc w:val="both"/>
        <w:rPr/>
      </w:pPr>
      <w:r>
        <w:rPr/>
        <w:t>f) kiskorú gyermeket nevelek</w:t>
      </w:r>
    </w:p>
    <w:p>
      <w:pPr>
        <w:pStyle w:val="BodyText"/>
        <w:spacing w:lineRule="auto" w:line="240" w:before="220" w:after="0"/>
        <w:jc w:val="both"/>
        <w:rPr/>
      </w:pPr>
      <w:r>
        <w:rPr/>
        <w:t>g) egyedül élő nyugdíjas vagyok.</w:t>
      </w:r>
    </w:p>
    <w:p>
      <w:pPr>
        <w:pStyle w:val="BodyText"/>
        <w:spacing w:lineRule="auto" w:line="240" w:before="220" w:after="0"/>
        <w:jc w:val="both"/>
        <w:rPr/>
      </w:pPr>
      <w:r>
        <w:rPr/>
        <w:t>4. Kérelmezővel közös háztatásban élők adatai</w:t>
      </w:r>
    </w:p>
    <w:tbl>
      <w:tblPr>
        <w:tblW w:w="5000" w:type="pct"/>
        <w:jc w:val="start"/>
        <w:tblInd w:w="-6" w:type="dxa"/>
        <w:tblLayout w:type="fixed"/>
        <w:tblCellMar>
          <w:top w:w="28" w:type="dxa"/>
          <w:start w:w="28" w:type="dxa"/>
          <w:bottom w:w="28" w:type="dxa"/>
          <w:end w:w="28" w:type="dxa"/>
        </w:tblCellMar>
        <w:tblLook w:firstRow="1" w:noVBand="1" w:lastRow="0" w:firstColumn="1" w:lastColumn="0" w:noHBand="0" w:val="04a0"/>
      </w:tblPr>
      <w:tblGrid>
        <w:gridCol w:w="479"/>
        <w:gridCol w:w="2795"/>
        <w:gridCol w:w="291"/>
        <w:gridCol w:w="961"/>
        <w:gridCol w:w="291"/>
        <w:gridCol w:w="291"/>
        <w:gridCol w:w="578"/>
        <w:gridCol w:w="576"/>
        <w:gridCol w:w="578"/>
        <w:gridCol w:w="291"/>
        <w:gridCol w:w="482"/>
        <w:gridCol w:w="578"/>
        <w:gridCol w:w="576"/>
        <w:gridCol w:w="871"/>
      </w:tblGrid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Név, születési név is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Családi állapota Rokoni kapcsolat</w:t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Születési idő TAJ szám</w:t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Anyja neve</w:t>
            </w:r>
          </w:p>
        </w:tc>
      </w:tr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1.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br/>
              <w:t>év hó nap</w:t>
              <w:br/>
              <w:br/>
              <w:br/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2.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br/>
              <w:t>év hó nap</w:t>
              <w:br/>
              <w:br/>
              <w:br/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3.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br/>
              <w:t>év hó nap</w:t>
              <w:br/>
              <w:br/>
              <w:br/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4.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br/>
              <w:t>év hó nap</w:t>
              <w:br/>
              <w:br/>
              <w:br/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74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5.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14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br/>
              <w:t>év hó nap</w:t>
              <w:br/>
              <w:br/>
              <w:br/>
            </w:r>
          </w:p>
        </w:tc>
        <w:tc>
          <w:tcPr>
            <w:tcW w:w="2507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1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kérelmező és a vele egy háztartásban élők jövedelme</w:t>
            </w:r>
          </w:p>
        </w:tc>
      </w:tr>
      <w:tr>
        <w:trPr/>
        <w:tc>
          <w:tcPr>
            <w:tcW w:w="3565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>
                <w:b/>
                <w:bCs/>
              </w:rPr>
            </w:pPr>
            <w:r>
              <w:rPr>
                <w:b/>
                <w:bCs/>
              </w:rPr>
              <w:t>A jövedelem típusai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>
                <w:b/>
                <w:bCs/>
              </w:rPr>
            </w:pPr>
            <w:r>
              <w:rPr>
                <w:b/>
                <w:bCs/>
              </w:rPr>
              <w:t>Kérelmező jövedelme</w:t>
            </w:r>
          </w:p>
        </w:tc>
        <w:tc>
          <w:tcPr>
            <w:tcW w:w="4241" w:type="dxa"/>
            <w:gridSpan w:val="9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>
                <w:b/>
                <w:bCs/>
              </w:rPr>
            </w:pPr>
            <w:r>
              <w:rPr>
                <w:b/>
                <w:bCs/>
              </w:rPr>
              <w:t>Kérelmezővel közös háztartásban élők jövedelme</w:t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1.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Munkaviszonyból és más foglalkoztatási jogviszonyból származó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2.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Társas és egyéni vállalkozásból, őstermelői, illetve szellemi és más önálló tevékenységből származó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3.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Táppénz, gyermekgondozási támogatások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4.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Nyugellátás és egyéb nyugdíjszerű rendszeres szociális ellátások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5.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Önkormányzat és munkaügyi szervek által folvósított ellátások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6.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Egyéb jövedelmek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7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7.</w:t>
            </w:r>
          </w:p>
        </w:tc>
        <w:tc>
          <w:tcPr>
            <w:tcW w:w="3086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  <w:t>Összes jövedelem</w:t>
            </w:r>
          </w:p>
        </w:tc>
        <w:tc>
          <w:tcPr>
            <w:tcW w:w="9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7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BodyText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BodyText"/>
        <w:spacing w:lineRule="auto" w:line="240" w:before="220" w:after="0"/>
        <w:jc w:val="both"/>
        <w:rPr/>
      </w:pPr>
      <w:r>
        <w:rPr/>
        <w:t>5. Kijelentem, hogy ingatlanom tűzifával fűthető.</w:t>
      </w:r>
    </w:p>
    <w:p>
      <w:pPr>
        <w:pStyle w:val="BodyText"/>
        <w:spacing w:lineRule="auto" w:line="240" w:before="220" w:after="0"/>
        <w:jc w:val="both"/>
        <w:rPr/>
      </w:pPr>
      <w:r>
        <w:rPr/>
        <w:t>6. Hozzájárulok a kérelemben szereplő adatoknak a szociális igazgatási eljárás során történő</w:t>
      </w:r>
    </w:p>
    <w:p>
      <w:pPr>
        <w:pStyle w:val="BodyText"/>
        <w:spacing w:lineRule="auto" w:line="240" w:before="220" w:after="0"/>
        <w:rPr/>
      </w:pPr>
      <w:r>
        <w:rPr/>
        <w:t>felhasználásához.</w:t>
      </w:r>
    </w:p>
    <w:p>
      <w:pPr>
        <w:pStyle w:val="BodyText"/>
        <w:spacing w:lineRule="auto" w:line="240" w:before="220" w:after="0"/>
        <w:jc w:val="both"/>
        <w:rPr/>
      </w:pPr>
      <w:r>
        <w:rPr/>
        <w:t xml:space="preserve">7. </w:t>
      </w:r>
      <w:r>
        <w:rPr>
          <w:b/>
          <w:bCs/>
        </w:rPr>
        <w:t>Büntetőjogi felelősségem tudatában kijelentem, hogy a fenti adatok a valóságnak megfelelnek</w:t>
      </w:r>
      <w:r>
        <w:rPr/>
        <w:t>.</w:t>
      </w:r>
    </w:p>
    <w:p>
      <w:pPr>
        <w:pStyle w:val="BodyText"/>
        <w:spacing w:lineRule="auto" w:line="240" w:before="220" w:after="0"/>
        <w:jc w:val="both"/>
        <w:rPr/>
      </w:pPr>
      <w:r>
        <w:rPr/>
        <w:t>7.1. Kelt.: Répáshuta, ………………………….</w:t>
      </w:r>
    </w:p>
    <w:p>
      <w:pPr>
        <w:pStyle w:val="BodyText"/>
        <w:spacing w:lineRule="auto" w:line="240" w:before="220" w:after="0"/>
        <w:jc w:val="both"/>
        <w:rPr/>
      </w:pPr>
      <w:r>
        <w:rPr/>
        <w:t>7.2. kérelmező aláírása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ans CJK SC Regular" w:cs="FreeSans"/>
      <w:color w:val="auto"/>
      <w:kern w:val="2"/>
      <w:sz w:val="24"/>
      <w:szCs w:val="24"/>
      <w:lang w:val="hu-HU" w:eastAsia="zh-CN" w:bidi="hi-IN"/>
    </w:rPr>
  </w:style>
  <w:style w:type="paragraph" w:styleId="Heading1">
    <w:name w:val="heading 1"/>
    <w:basedOn w:val="Cmsor"/>
    <w:next w:val="BodyText"/>
    <w:uiPriority w:val="9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Cmsor"/>
    <w:next w:val="BodyText"/>
    <w:uiPriority w:val="9"/>
    <w:semiHidden/>
    <w:unhideWhenUsed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Cmsor"/>
    <w:next w:val="BodyText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  <w:bCs/>
    </w:rPr>
  </w:style>
  <w:style w:type="paragraph" w:styleId="Heading4">
    <w:name w:val="heading 4"/>
    <w:basedOn w:val="Cmsor"/>
    <w:next w:val="BodyText"/>
    <w:uiPriority w:val="9"/>
    <w:semiHidden/>
    <w:unhideWhenUsed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Heading5">
    <w:name w:val="heading 5"/>
    <w:basedOn w:val="Cmsor"/>
    <w:next w:val="BodyText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Heading6">
    <w:name w:val="heading 6"/>
    <w:basedOn w:val="Cmsor"/>
    <w:next w:val="BodyText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Szmozsjelek" w:customStyle="1">
    <w:name w:val="Számozásjelek"/>
    <w:qFormat/>
    <w:rPr/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paragraph" w:styleId="Cmsor" w:customStyle="1">
    <w:name w:val="Címsor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rgymutat" w:customStyle="1">
    <w:name w:val="Tárgymutató"/>
    <w:basedOn w:val="Normal"/>
    <w:qFormat/>
    <w:pPr>
      <w:suppressLineNumbers/>
    </w:pPr>
    <w:rPr/>
  </w:style>
  <w:style w:type="paragraph" w:styleId="Cmsoruser">
    <w:name w:val="Címsor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gymutatuser">
    <w:name w:val="Tárgymutató (user)"/>
    <w:basedOn w:val="Normal"/>
    <w:qFormat/>
    <w:pPr>
      <w:suppressLineNumbers/>
    </w:pPr>
    <w:rPr>
      <w:rFonts w:cs="Arial"/>
    </w:rPr>
  </w:style>
  <w:style w:type="paragraph" w:styleId="HeaderandFooter" w:customStyle="1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Tblzattartalom" w:customStyle="1">
    <w:name w:val="Táblázattartalom"/>
    <w:basedOn w:val="Normal"/>
    <w:qFormat/>
    <w:pPr>
      <w:suppressLineNumbers/>
    </w:pPr>
    <w:rPr/>
  </w:style>
  <w:style w:type="paragraph" w:styleId="Tblzatfejlc" w:customStyle="1">
    <w:name w:val="Táblázatfejléc"/>
    <w:basedOn w:val="Tblzattartalom"/>
    <w:qFormat/>
    <w:pPr>
      <w:jc w:val="center"/>
    </w:pPr>
    <w:rPr>
      <w:b/>
      <w:bCs/>
    </w:rPr>
  </w:style>
  <w:style w:type="paragraph" w:styleId="Vzszintesvonal" w:customStyle="1">
    <w:name w:val="Vízszintes von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incslista" w:default="1">
    <w:name w:val="Nincs lista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LibreOffice/25.8.1.1$Windows_X86_64 LibreOffice_project/54047653041915e595ad4e45cccea684809c77b5</Application>
  <AppVersion>15.0000</AppVersion>
  <Pages>6</Pages>
  <Words>677</Words>
  <Characters>4630</Characters>
  <CharactersWithSpaces>5384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2025-09-18T08:17:00Z</dcterms:created>
  <dc:creator>Ildikó</dc:creator>
  <dc:description/>
  <dc:language>en-US</dc:language>
  <cp:lastModifiedBy/>
  <dcterms:modified xsi:type="dcterms:W3CDTF">2025-09-18T15:07:31Z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